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3E" w:rsidRPr="00024CAC" w:rsidRDefault="00A1223E" w:rsidP="00A1223E">
      <w:pPr>
        <w:spacing w:line="1300" w:lineRule="exact"/>
        <w:jc w:val="center"/>
        <w:rPr>
          <w:rFonts w:ascii="cajcd fnta8" w:eastAsia="方正大标宋简体" w:hAnsi="cajcd fnta8" w:cs="Arial Unicode MS"/>
          <w:b/>
          <w:color w:val="FF0000"/>
          <w:kern w:val="0"/>
          <w:sz w:val="116"/>
          <w:szCs w:val="116"/>
        </w:rPr>
      </w:pPr>
      <w:r w:rsidRPr="00A1223E">
        <w:rPr>
          <w:rFonts w:ascii="cajcd fnta8" w:eastAsia="方正大标宋简体" w:hAnsi="cajcd fnta8" w:cs="Arial Unicode MS"/>
          <w:b/>
          <w:color w:val="FF0000"/>
          <w:spacing w:val="57"/>
          <w:w w:val="33"/>
          <w:kern w:val="0"/>
          <w:sz w:val="116"/>
          <w:szCs w:val="116"/>
          <w:fitText w:val="7875" w:id="829051136"/>
        </w:rPr>
        <w:t>南京航空航天大学资产经营有限公</w:t>
      </w:r>
      <w:r w:rsidRPr="00A1223E">
        <w:rPr>
          <w:rFonts w:ascii="cajcd fnta8" w:eastAsia="方正大标宋简体" w:hAnsi="cajcd fnta8" w:cs="Arial Unicode MS"/>
          <w:b/>
          <w:color w:val="FF0000"/>
          <w:spacing w:val="1"/>
          <w:w w:val="33"/>
          <w:kern w:val="0"/>
          <w:sz w:val="116"/>
          <w:szCs w:val="116"/>
          <w:fitText w:val="7875" w:id="829051136"/>
        </w:rPr>
        <w:t>司</w:t>
      </w:r>
    </w:p>
    <w:p w:rsidR="00A1223E" w:rsidRPr="00036AA1" w:rsidRDefault="00A1223E" w:rsidP="00F26A39">
      <w:pPr>
        <w:spacing w:beforeLines="50" w:line="440" w:lineRule="exact"/>
        <w:jc w:val="center"/>
        <w:rPr>
          <w:rFonts w:ascii="仿宋_GB2312" w:eastAsia="仿宋_GB2312"/>
          <w:bCs/>
          <w:color w:val="FF0000"/>
          <w:sz w:val="32"/>
          <w:szCs w:val="72"/>
        </w:rPr>
      </w:pPr>
    </w:p>
    <w:p w:rsidR="00A1223E" w:rsidRDefault="00A1223E" w:rsidP="00F26A39">
      <w:pPr>
        <w:spacing w:beforeLines="50" w:line="440" w:lineRule="exact"/>
        <w:jc w:val="right"/>
        <w:rPr>
          <w:rFonts w:ascii="仿宋_GB2312" w:eastAsia="仿宋_GB2312"/>
          <w:bCs/>
          <w:sz w:val="32"/>
          <w:szCs w:val="72"/>
        </w:rPr>
      </w:pPr>
      <w:r>
        <w:rPr>
          <w:rFonts w:ascii="仿宋_GB2312" w:eastAsia="仿宋_GB2312" w:hint="eastAsia"/>
          <w:bCs/>
          <w:sz w:val="32"/>
          <w:szCs w:val="72"/>
        </w:rPr>
        <w:t>公司字〔</w:t>
      </w:r>
      <w:r w:rsidRPr="007C79BE">
        <w:rPr>
          <w:rFonts w:ascii="仿宋_GB2312" w:eastAsia="仿宋_GB2312" w:hAnsi="宋体" w:hint="eastAsia"/>
          <w:bCs/>
          <w:sz w:val="32"/>
          <w:szCs w:val="72"/>
        </w:rPr>
        <w:t>20</w:t>
      </w:r>
      <w:r>
        <w:rPr>
          <w:rFonts w:ascii="仿宋_GB2312" w:eastAsia="仿宋_GB2312" w:hAnsi="宋体" w:hint="eastAsia"/>
          <w:bCs/>
          <w:sz w:val="32"/>
          <w:szCs w:val="72"/>
        </w:rPr>
        <w:t>15</w:t>
      </w:r>
      <w:r>
        <w:rPr>
          <w:rFonts w:ascii="仿宋_GB2312" w:eastAsia="仿宋_GB2312" w:hint="eastAsia"/>
          <w:bCs/>
          <w:sz w:val="32"/>
          <w:szCs w:val="72"/>
        </w:rPr>
        <w:t>〕1</w:t>
      </w:r>
      <w:r w:rsidRPr="007C79BE">
        <w:rPr>
          <w:rFonts w:ascii="仿宋_GB2312" w:eastAsia="仿宋_GB2312" w:hint="eastAsia"/>
          <w:bCs/>
          <w:sz w:val="32"/>
          <w:szCs w:val="72"/>
        </w:rPr>
        <w:t>号</w:t>
      </w:r>
      <w:r>
        <w:rPr>
          <w:rFonts w:ascii="仿宋_GB2312" w:eastAsia="仿宋_GB2312" w:hint="eastAsia"/>
          <w:bCs/>
          <w:sz w:val="32"/>
          <w:szCs w:val="72"/>
        </w:rPr>
        <w:t xml:space="preserve">        签发：刁玉章</w:t>
      </w:r>
    </w:p>
    <w:p w:rsidR="00A1223E" w:rsidRDefault="00BF5C07" w:rsidP="00A1223E">
      <w:pPr>
        <w:jc w:val="center"/>
        <w:rPr>
          <w:b/>
          <w:bCs/>
          <w:sz w:val="36"/>
        </w:rPr>
      </w:pPr>
      <w:r>
        <w:pict>
          <v:rect id="_x0000_i1025" style="width:459.25pt;height:3pt" o:hrstd="t" o:hrnoshade="t" o:hr="t" fillcolor="red" stroked="f"/>
        </w:pict>
      </w:r>
    </w:p>
    <w:p w:rsidR="00A1223E" w:rsidRDefault="00A1223E" w:rsidP="00A1223E">
      <w:pPr>
        <w:spacing w:line="540" w:lineRule="exact"/>
        <w:jc w:val="center"/>
        <w:rPr>
          <w:rFonts w:ascii="宋体" w:hAnsi="宋体"/>
          <w:sz w:val="44"/>
          <w:szCs w:val="44"/>
        </w:rPr>
      </w:pPr>
    </w:p>
    <w:p w:rsidR="00A1223E" w:rsidRPr="001C099A" w:rsidRDefault="00A1223E" w:rsidP="00A1223E">
      <w:pPr>
        <w:snapToGrid w:val="0"/>
        <w:spacing w:line="300" w:lineRule="auto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 w:rsidRPr="00495402">
        <w:rPr>
          <w:rFonts w:ascii="宋体" w:hAnsi="宋体" w:cs="Arial" w:hint="eastAsia"/>
          <w:kern w:val="0"/>
          <w:sz w:val="44"/>
          <w:szCs w:val="44"/>
        </w:rPr>
        <w:t>关于表彰201</w:t>
      </w:r>
      <w:r>
        <w:rPr>
          <w:rFonts w:ascii="宋体" w:hAnsi="宋体" w:cs="Arial" w:hint="eastAsia"/>
          <w:kern w:val="0"/>
          <w:sz w:val="44"/>
          <w:szCs w:val="44"/>
        </w:rPr>
        <w:t>4</w:t>
      </w:r>
      <w:r w:rsidRPr="00495402">
        <w:rPr>
          <w:rFonts w:ascii="宋体" w:hAnsi="宋体" w:cs="Arial" w:hint="eastAsia"/>
          <w:kern w:val="0"/>
          <w:sz w:val="44"/>
          <w:szCs w:val="44"/>
        </w:rPr>
        <w:t>年度先进集体与先进个人的决定</w:t>
      </w:r>
    </w:p>
    <w:p w:rsidR="00F26A39" w:rsidRDefault="00F26A39" w:rsidP="00A1223E">
      <w:pPr>
        <w:snapToGrid w:val="0"/>
        <w:spacing w:line="520" w:lineRule="exact"/>
        <w:rPr>
          <w:rFonts w:ascii="仿宋_GB2312" w:eastAsia="仿宋_GB2312" w:hint="eastAsia"/>
          <w:b/>
          <w:sz w:val="32"/>
          <w:szCs w:val="32"/>
        </w:rPr>
      </w:pPr>
    </w:p>
    <w:p w:rsidR="00A1223E" w:rsidRPr="002807B7" w:rsidRDefault="00A1223E" w:rsidP="00A1223E">
      <w:pPr>
        <w:snapToGrid w:val="0"/>
        <w:spacing w:line="520" w:lineRule="exact"/>
        <w:rPr>
          <w:rFonts w:ascii="仿宋_GB2312" w:eastAsia="仿宋_GB2312"/>
          <w:b/>
          <w:sz w:val="32"/>
          <w:szCs w:val="32"/>
        </w:rPr>
      </w:pPr>
      <w:r w:rsidRPr="002807B7">
        <w:rPr>
          <w:rFonts w:ascii="仿宋_GB2312" w:eastAsia="仿宋_GB2312" w:hint="eastAsia"/>
          <w:b/>
          <w:sz w:val="32"/>
          <w:szCs w:val="32"/>
        </w:rPr>
        <w:t>各有关单位：</w:t>
      </w:r>
    </w:p>
    <w:p w:rsidR="00A1223E" w:rsidRPr="002807B7" w:rsidRDefault="00A1223E" w:rsidP="00A1223E">
      <w:pPr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年，资产经营有限公司在学校和公司董事会的正确领导下，在各全资企业、经营单位的支持与配合下，经全体员工共同努力，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圆满完成了各项工作任务并取得了较好的业绩，为学校的建设和发展做出</w:t>
      </w: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了应有的贡献。</w:t>
      </w:r>
    </w:p>
    <w:p w:rsidR="00A1223E" w:rsidRPr="002807B7" w:rsidRDefault="00A1223E" w:rsidP="00A1223E">
      <w:pPr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为营造良好的企业文化氛围，发扬成绩，鼓励先进，经</w:t>
      </w:r>
      <w:r w:rsidRPr="002807B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各企业</w:t>
      </w: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（单位）推荐，资产公司总经理办公会审定，决定对在201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年度涌现出的先进集体和个人予以表彰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奖励。</w:t>
      </w:r>
    </w:p>
    <w:p w:rsidR="00A1223E" w:rsidRDefault="00A1223E" w:rsidP="00A1223E">
      <w:pPr>
        <w:snapToGrid w:val="0"/>
        <w:spacing w:line="52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名单如下：</w:t>
      </w:r>
    </w:p>
    <w:p w:rsidR="00A1223E" w:rsidRPr="00495402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628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495402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一、先进集体</w:t>
      </w:r>
    </w:p>
    <w:p w:rsidR="00A1223E" w:rsidRP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628"/>
        <w:jc w:val="left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 w:rsidRPr="00A1223E">
        <w:rPr>
          <w:rFonts w:ascii="仿宋_GB2312" w:eastAsia="仿宋_GB2312" w:hAnsi="Arial" w:cs="Arial"/>
          <w:b/>
          <w:bCs/>
          <w:kern w:val="0"/>
          <w:sz w:val="32"/>
          <w:szCs w:val="32"/>
        </w:rPr>
        <w:t>优秀管理部门奖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2个</w:t>
      </w:r>
      <w:r w:rsidRPr="00A1223E">
        <w:rPr>
          <w:rFonts w:ascii="仿宋_GB2312" w:eastAsia="仿宋_GB2312" w:hAnsi="Arial" w:cs="Arial"/>
          <w:b/>
          <w:bCs/>
          <w:kern w:val="0"/>
          <w:sz w:val="32"/>
          <w:szCs w:val="32"/>
        </w:rPr>
        <w:t>：</w:t>
      </w:r>
    </w:p>
    <w:p w:rsid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A1223E">
        <w:rPr>
          <w:rFonts w:ascii="仿宋_GB2312" w:eastAsia="仿宋_GB2312" w:hAnsi="Arial" w:cs="Arial"/>
          <w:kern w:val="0"/>
          <w:sz w:val="32"/>
          <w:szCs w:val="32"/>
        </w:rPr>
        <w:t>江苏南航恒响科教器材公司财务部、南京航宇辐照技术有限公司运行管理部</w:t>
      </w:r>
    </w:p>
    <w:p w:rsidR="00A1223E" w:rsidRDefault="00F622C7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628"/>
        <w:jc w:val="left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 xml:space="preserve"> </w:t>
      </w:r>
      <w:r w:rsidR="00A1223E" w:rsidRPr="00495402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二、先进个人</w:t>
      </w:r>
    </w:p>
    <w:p w:rsidR="00A1223E" w:rsidRP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628"/>
        <w:jc w:val="left"/>
        <w:rPr>
          <w:rFonts w:ascii="仿宋_GB2312" w:eastAsia="仿宋_GB2312" w:hAnsi="Arial" w:cs="Arial"/>
          <w:b/>
          <w:bCs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sz w:val="32"/>
          <w:szCs w:val="32"/>
        </w:rPr>
        <w:t>（一）</w:t>
      </w:r>
      <w:r w:rsidRPr="00A1223E">
        <w:rPr>
          <w:rFonts w:ascii="仿宋_GB2312" w:eastAsia="仿宋_GB2312" w:hAnsi="Arial" w:cs="Arial"/>
          <w:b/>
          <w:bCs/>
          <w:sz w:val="32"/>
          <w:szCs w:val="32"/>
        </w:rPr>
        <w:t>优秀管理者</w:t>
      </w:r>
      <w:r>
        <w:rPr>
          <w:rFonts w:ascii="仿宋_GB2312" w:eastAsia="仿宋_GB2312" w:hAnsi="Arial" w:cs="Arial" w:hint="eastAsia"/>
          <w:b/>
          <w:bCs/>
          <w:sz w:val="32"/>
          <w:szCs w:val="32"/>
        </w:rPr>
        <w:t>2名</w:t>
      </w:r>
      <w:r w:rsidRPr="00A1223E">
        <w:rPr>
          <w:rFonts w:ascii="仿宋_GB2312" w:eastAsia="仿宋_GB2312" w:hAnsi="Arial" w:cs="Arial"/>
          <w:b/>
          <w:bCs/>
          <w:sz w:val="32"/>
          <w:szCs w:val="32"/>
        </w:rPr>
        <w:t>：</w:t>
      </w:r>
      <w:r>
        <w:rPr>
          <w:rFonts w:ascii="仿宋_GB2312" w:eastAsia="仿宋_GB2312" w:hAnsi="Arial" w:cs="Arial" w:hint="eastAsia"/>
          <w:b/>
          <w:bCs/>
          <w:sz w:val="32"/>
          <w:szCs w:val="32"/>
        </w:rPr>
        <w:t xml:space="preserve"> </w:t>
      </w:r>
    </w:p>
    <w:p w:rsid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A1223E">
        <w:rPr>
          <w:rFonts w:ascii="仿宋_GB2312" w:eastAsia="仿宋_GB2312" w:hAnsi="Arial" w:cs="Arial"/>
          <w:kern w:val="0"/>
          <w:sz w:val="32"/>
          <w:szCs w:val="32"/>
        </w:rPr>
        <w:t>孙蓉（恒响公司）、赵琴（知识书店）</w:t>
      </w:r>
    </w:p>
    <w:p w:rsidR="00A1223E" w:rsidRP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628"/>
        <w:jc w:val="left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 w:rsidRPr="00A1223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lastRenderedPageBreak/>
        <w:t>（二）</w:t>
      </w:r>
      <w:r w:rsidRPr="00A1223E">
        <w:rPr>
          <w:rFonts w:ascii="仿宋_GB2312" w:eastAsia="仿宋_GB2312" w:hAnsi="Arial" w:cs="Arial"/>
          <w:b/>
          <w:bCs/>
          <w:kern w:val="0"/>
          <w:sz w:val="32"/>
          <w:szCs w:val="32"/>
        </w:rPr>
        <w:t>安全稳定奖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3名</w:t>
      </w:r>
      <w:r w:rsidRPr="00A1223E">
        <w:rPr>
          <w:rFonts w:ascii="仿宋_GB2312" w:eastAsia="仿宋_GB2312" w:hAnsi="Arial" w:cs="Arial"/>
          <w:b/>
          <w:bCs/>
          <w:kern w:val="0"/>
          <w:sz w:val="32"/>
          <w:szCs w:val="32"/>
        </w:rPr>
        <w:t>：</w:t>
      </w:r>
    </w:p>
    <w:p w:rsidR="00A1223E" w:rsidRP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A1223E">
        <w:rPr>
          <w:rFonts w:ascii="仿宋_GB2312" w:eastAsia="仿宋_GB2312" w:hAnsi="Arial" w:cs="Arial"/>
          <w:kern w:val="0"/>
          <w:sz w:val="32"/>
          <w:szCs w:val="32"/>
        </w:rPr>
        <w:t>赵良标（恒响公司）、颜立伟（印刷厂）、王羽（航宇辐照）</w:t>
      </w:r>
    </w:p>
    <w:p w:rsidR="00A1223E" w:rsidRPr="00495402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firstLineChars="196" w:firstLine="628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（三</w:t>
      </w:r>
      <w:r w:rsidRPr="00495402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）优秀员工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10</w:t>
      </w:r>
      <w:r w:rsidRPr="00495402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名</w:t>
      </w:r>
    </w:p>
    <w:p w:rsidR="00A1223E" w:rsidRPr="00A1223E" w:rsidRDefault="00A1223E" w:rsidP="00A1223E">
      <w:pPr>
        <w:pStyle w:val="a3"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A1223E">
        <w:rPr>
          <w:rFonts w:ascii="仿宋_GB2312" w:eastAsia="仿宋_GB2312" w:hAnsi="Arial" w:cs="Arial"/>
          <w:sz w:val="32"/>
          <w:szCs w:val="32"/>
        </w:rPr>
        <w:t>刁秩（恒响公司）、洪爱民（印刷厂）、周小玲（印刷厂）、何俊荣（印刷厂）、葛武祥（航宇辐照）、华叶红（知识书店）、禹文琴（知识书店）、何茜（知识书店）、余珍（知识书店）</w:t>
      </w:r>
    </w:p>
    <w:p w:rsidR="00A1223E" w:rsidRDefault="00A1223E" w:rsidP="00A1223E">
      <w:pPr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希望以上获表彰的集体及个人再接再</w:t>
      </w:r>
      <w:r w:rsidRPr="00F622C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厉</w:t>
      </w: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，争取更大成绩；同时希望全体员工</w:t>
      </w:r>
      <w:r w:rsidRPr="002807B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以先进为榜样</w:t>
      </w:r>
      <w:r w:rsidRPr="002807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，开拓创新，为企业的发展做出更大的贡献。</w:t>
      </w:r>
    </w:p>
    <w:p w:rsidR="00A1223E" w:rsidRPr="009F4399" w:rsidRDefault="00A1223E" w:rsidP="00A1223E">
      <w:pPr>
        <w:snapToGrid w:val="0"/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1223E" w:rsidRDefault="00A1223E" w:rsidP="00A1223E">
      <w:pPr>
        <w:widowControl/>
        <w:shd w:val="clear" w:color="auto" w:fill="FFFFFF"/>
        <w:tabs>
          <w:tab w:val="left" w:pos="1305"/>
        </w:tabs>
        <w:adjustRightInd w:val="0"/>
        <w:snapToGrid w:val="0"/>
        <w:spacing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29210</wp:posOffset>
            </wp:positionV>
            <wp:extent cx="1552575" cy="1524000"/>
            <wp:effectExtent l="19050" t="0" r="9525" b="0"/>
            <wp:wrapTight wrapText="bothSides">
              <wp:wrapPolygon edited="0">
                <wp:start x="-265" y="0"/>
                <wp:lineTo x="-265" y="21330"/>
                <wp:lineTo x="21733" y="21330"/>
                <wp:lineTo x="21733" y="0"/>
                <wp:lineTo x="-265" y="0"/>
              </wp:wrapPolygon>
            </wp:wrapTight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leftChars="304" w:left="5918" w:hangingChars="1650" w:hanging="5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                                                 </w:t>
      </w:r>
    </w:p>
    <w:p w:rsidR="00A1223E" w:rsidRPr="009F4399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leftChars="1" w:left="5919" w:hangingChars="1849" w:hanging="5917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leftChars="2736" w:left="5906" w:hangingChars="50" w:hanging="16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A1223E" w:rsidRDefault="00A1223E" w:rsidP="00A1223E">
      <w:pPr>
        <w:widowControl/>
        <w:shd w:val="clear" w:color="auto" w:fill="FFFFFF"/>
        <w:adjustRightInd w:val="0"/>
        <w:snapToGrid w:val="0"/>
        <w:spacing w:line="500" w:lineRule="exact"/>
        <w:ind w:leftChars="2736" w:left="5906" w:hangingChars="50" w:hanging="16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0C6B1D" w:rsidRPr="00A1223E" w:rsidRDefault="00A1223E" w:rsidP="00F622C7">
      <w:pPr>
        <w:widowControl/>
        <w:shd w:val="clear" w:color="auto" w:fill="FFFFFF"/>
        <w:adjustRightInd w:val="0"/>
        <w:snapToGrid w:val="0"/>
        <w:spacing w:line="500" w:lineRule="exact"/>
        <w:ind w:firstLineChars="1550" w:firstLine="4960"/>
        <w:jc w:val="left"/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二</w:t>
      </w:r>
      <w:r w:rsidRPr="00495402">
        <w:rPr>
          <w:rFonts w:ascii="宋体" w:hAnsi="宋体" w:cs="宋体" w:hint="eastAsia"/>
          <w:kern w:val="0"/>
          <w:sz w:val="32"/>
          <w:szCs w:val="32"/>
        </w:rPr>
        <w:t>〇</w:t>
      </w:r>
      <w:r w:rsidRPr="00495402"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 w:rsidRPr="00495402">
        <w:rPr>
          <w:rFonts w:ascii="仿宋_GB2312" w:eastAsia="仿宋_GB2312" w:hAnsi="仿宋_GB2312" w:cs="仿宋_GB2312" w:hint="eastAsia"/>
          <w:kern w:val="0"/>
          <w:sz w:val="32"/>
          <w:szCs w:val="32"/>
        </w:rPr>
        <w:t>年一月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十三</w:t>
      </w:r>
      <w:r w:rsidRPr="00495402">
        <w:rPr>
          <w:rFonts w:ascii="仿宋_GB2312" w:eastAsia="仿宋_GB2312" w:hAnsi="Arial" w:cs="Arial" w:hint="eastAsia"/>
          <w:kern w:val="0"/>
          <w:sz w:val="32"/>
          <w:szCs w:val="32"/>
        </w:rPr>
        <w:t>日</w:t>
      </w:r>
    </w:p>
    <w:sectPr w:rsidR="000C6B1D" w:rsidRPr="00A1223E" w:rsidSect="000C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94" w:rsidRDefault="00013194" w:rsidP="0084062F">
      <w:r>
        <w:separator/>
      </w:r>
    </w:p>
  </w:endnote>
  <w:endnote w:type="continuationSeparator" w:id="1">
    <w:p w:rsidR="00013194" w:rsidRDefault="00013194" w:rsidP="0084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jcd fnta8">
    <w:altName w:val="Symbol"/>
    <w:charset w:val="02"/>
    <w:family w:val="roman"/>
    <w:pitch w:val="variable"/>
    <w:sig w:usb0="00000000" w:usb1="10000000" w:usb2="00000000" w:usb3="00000000" w:csb0="8000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94" w:rsidRDefault="00013194" w:rsidP="0084062F">
      <w:r>
        <w:separator/>
      </w:r>
    </w:p>
  </w:footnote>
  <w:footnote w:type="continuationSeparator" w:id="1">
    <w:p w:rsidR="00013194" w:rsidRDefault="00013194" w:rsidP="00840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23E"/>
    <w:rsid w:val="00013194"/>
    <w:rsid w:val="00044335"/>
    <w:rsid w:val="000C6B1D"/>
    <w:rsid w:val="002B13A0"/>
    <w:rsid w:val="005110BA"/>
    <w:rsid w:val="0084062F"/>
    <w:rsid w:val="00A1223E"/>
    <w:rsid w:val="00BF5C07"/>
    <w:rsid w:val="00D86AA0"/>
    <w:rsid w:val="00F26A39"/>
    <w:rsid w:val="00F6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2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40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06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0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06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9471">
                  <w:marLeft w:val="300"/>
                  <w:marRight w:val="30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6060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dcterms:created xsi:type="dcterms:W3CDTF">2015-01-13T01:29:00Z</dcterms:created>
  <dcterms:modified xsi:type="dcterms:W3CDTF">2015-01-13T02:29:00Z</dcterms:modified>
</cp:coreProperties>
</file>