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3CF8" w14:textId="77777777" w:rsidR="00942877" w:rsidRDefault="00942877" w:rsidP="00942877">
      <w:pPr>
        <w:widowControl/>
        <w:spacing w:before="100" w:beforeAutospacing="1"/>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附件2</w:t>
      </w:r>
    </w:p>
    <w:p w14:paraId="3650CE23" w14:textId="77777777" w:rsidR="00942877" w:rsidRDefault="00942877" w:rsidP="00942877">
      <w:pPr>
        <w:jc w:val="center"/>
        <w:rPr>
          <w:rFonts w:ascii="仿宋" w:eastAsia="仿宋" w:hAnsi="仿宋"/>
          <w:b/>
          <w:sz w:val="28"/>
          <w:szCs w:val="28"/>
        </w:rPr>
      </w:pPr>
      <w:r>
        <w:rPr>
          <w:rFonts w:ascii="仿宋" w:eastAsia="仿宋" w:hAnsi="仿宋" w:hint="eastAsia"/>
          <w:b/>
          <w:sz w:val="28"/>
          <w:szCs w:val="28"/>
        </w:rPr>
        <w:t>磋商</w:t>
      </w:r>
      <w:r>
        <w:rPr>
          <w:rFonts w:ascii="仿宋" w:eastAsia="仿宋" w:hAnsi="仿宋"/>
          <w:b/>
          <w:sz w:val="28"/>
          <w:szCs w:val="28"/>
        </w:rPr>
        <w:t>申请人</w:t>
      </w:r>
      <w:r>
        <w:rPr>
          <w:rFonts w:ascii="仿宋" w:eastAsia="仿宋" w:hAnsi="仿宋" w:hint="eastAsia"/>
          <w:b/>
          <w:sz w:val="28"/>
          <w:szCs w:val="28"/>
        </w:rPr>
        <w:t>承诺书</w:t>
      </w:r>
    </w:p>
    <w:p w14:paraId="5500D899"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1、竞价：每标的竞价以磋商底价为依据，以人民币元为单位。竞租方在标的磋商底价基础上，按照磋商公告中规定的加价幅度报价。</w:t>
      </w:r>
    </w:p>
    <w:p w14:paraId="1C825527"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2、签约：承租方须在公示期后七个工作日内，与科技园公司方签订《南航秦淮硅巷大学科技园商业网点房屋租赁合同》《防火安全责任协议》，合同签订后五个工作日内支付首期年租金。</w:t>
      </w:r>
    </w:p>
    <w:p w14:paraId="4F097E67"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3、保证金：意向竞租方缴纳竞租保证金后不参加竞租的，竞租保证金不予退还。意向承租方竞租成功后，不按时签订租赁合同或不按合同约定支付首期租金，将被取消承租资格，竞租保证金不予退还，该房屋择期重新公开竞租。</w:t>
      </w:r>
    </w:p>
    <w:p w14:paraId="3A4308F7"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4、物业管理：商业网点的物业管理统一由科技园公司委托指定物业服务单位负责，具体物业服务内容、管理要求及相关费用将另行签署协议约定。</w:t>
      </w:r>
    </w:p>
    <w:p w14:paraId="38BBB383"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5、本次租赁均以现状招租，出租房屋实际移交面积与公告中公示面积存在差异的，以实际移交面积为准。</w:t>
      </w:r>
    </w:p>
    <w:p w14:paraId="13E282E2"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6、成交后，承租方不得擅自变更报名时所填写的租赁经营用途且不得转租，否则科技园公司有权立即单方面终止合同，并组织重新招租，承租方已经缴纳的所有价款均不予退还。</w:t>
      </w:r>
    </w:p>
    <w:p w14:paraId="73C3C6DB"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7、 承租方应按科技园公司统一规划要求进行门头招牌、房屋外立面的装修布置，所涉及费用由承租方承担。承租方对房屋内部进行装修改造，需向科技园公司提出书面申请，科技园公司书面同意后</w:t>
      </w:r>
      <w:r>
        <w:rPr>
          <w:rFonts w:ascii="仿宋" w:eastAsia="仿宋" w:hAnsi="仿宋" w:hint="eastAsia"/>
          <w:sz w:val="28"/>
          <w:szCs w:val="28"/>
        </w:rPr>
        <w:lastRenderedPageBreak/>
        <w:t>方可动工，但不得改变房屋结构，不得擅自拆除、破坏屋内（含门前三包范围）消防设备，工程质量标准必须符合现行国家有关工程施工质量验收规范和标准的要求。</w:t>
      </w:r>
    </w:p>
    <w:p w14:paraId="38B0A696"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8、承租方应服从科技园公司的管理规定。如发现违规，科技园公司有权要求承租方限时整改，若整改不到位，科技园公司有权扣除押金或提前解除协议。</w:t>
      </w:r>
    </w:p>
    <w:p w14:paraId="6BF3990A"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9、承租方须根据自己的经营业务办理相关的证件（如工商、税务、卫生、防疫、文化、消防等），并向主管部门登记备案，证照不全不得营业。</w:t>
      </w:r>
    </w:p>
    <w:p w14:paraId="7B42F895" w14:textId="77777777" w:rsidR="00942877" w:rsidRDefault="00942877" w:rsidP="00942877">
      <w:pPr>
        <w:spacing w:line="360" w:lineRule="auto"/>
        <w:jc w:val="left"/>
        <w:rPr>
          <w:rFonts w:ascii="仿宋" w:eastAsia="仿宋" w:hAnsi="仿宋"/>
          <w:sz w:val="28"/>
          <w:szCs w:val="28"/>
        </w:rPr>
      </w:pPr>
      <w:r>
        <w:rPr>
          <w:rFonts w:ascii="仿宋" w:eastAsia="仿宋" w:hAnsi="仿宋" w:hint="eastAsia"/>
          <w:sz w:val="28"/>
          <w:szCs w:val="28"/>
        </w:rPr>
        <w:t>10、承租方</w:t>
      </w:r>
      <w:r>
        <w:rPr>
          <w:rFonts w:ascii="仿宋" w:eastAsia="仿宋" w:hAnsi="仿宋"/>
          <w:sz w:val="28"/>
          <w:szCs w:val="28"/>
        </w:rPr>
        <w:t>装修方案需要报</w:t>
      </w:r>
      <w:r>
        <w:rPr>
          <w:rFonts w:ascii="仿宋" w:eastAsia="仿宋" w:hAnsi="仿宋" w:hint="eastAsia"/>
          <w:sz w:val="28"/>
          <w:szCs w:val="28"/>
        </w:rPr>
        <w:t>科技园公司</w:t>
      </w:r>
      <w:r>
        <w:rPr>
          <w:rFonts w:ascii="仿宋" w:eastAsia="仿宋" w:hAnsi="仿宋"/>
          <w:sz w:val="28"/>
          <w:szCs w:val="28"/>
        </w:rPr>
        <w:t>审批</w:t>
      </w:r>
      <w:r>
        <w:rPr>
          <w:rFonts w:ascii="仿宋" w:eastAsia="仿宋" w:hAnsi="仿宋" w:hint="eastAsia"/>
          <w:sz w:val="28"/>
          <w:szCs w:val="28"/>
        </w:rPr>
        <w:t>，书面同意</w:t>
      </w:r>
      <w:r>
        <w:rPr>
          <w:rFonts w:ascii="仿宋" w:eastAsia="仿宋" w:hAnsi="仿宋"/>
          <w:sz w:val="28"/>
          <w:szCs w:val="28"/>
        </w:rPr>
        <w:t>后方可</w:t>
      </w:r>
      <w:r>
        <w:rPr>
          <w:rFonts w:ascii="仿宋" w:eastAsia="仿宋" w:hAnsi="仿宋" w:hint="eastAsia"/>
          <w:sz w:val="28"/>
          <w:szCs w:val="28"/>
        </w:rPr>
        <w:t>施工。</w:t>
      </w:r>
    </w:p>
    <w:p w14:paraId="53477852" w14:textId="77777777" w:rsidR="00942877" w:rsidRDefault="00942877" w:rsidP="00942877">
      <w:pPr>
        <w:spacing w:line="360" w:lineRule="auto"/>
        <w:jc w:val="left"/>
        <w:rPr>
          <w:rFonts w:ascii="仿宋" w:eastAsia="仿宋" w:hAnsi="仿宋"/>
          <w:b/>
          <w:bCs/>
          <w:sz w:val="28"/>
          <w:szCs w:val="28"/>
        </w:rPr>
      </w:pPr>
    </w:p>
    <w:p w14:paraId="77DFB5EE" w14:textId="77777777" w:rsidR="00942877" w:rsidRDefault="00942877" w:rsidP="00942877">
      <w:pPr>
        <w:spacing w:line="360" w:lineRule="auto"/>
        <w:jc w:val="left"/>
        <w:rPr>
          <w:rFonts w:ascii="仿宋" w:eastAsia="仿宋" w:hAnsi="仿宋"/>
          <w:b/>
          <w:bCs/>
          <w:sz w:val="28"/>
          <w:szCs w:val="28"/>
        </w:rPr>
      </w:pPr>
      <w:r>
        <w:rPr>
          <w:rFonts w:ascii="仿宋" w:eastAsia="仿宋" w:hAnsi="仿宋" w:hint="eastAsia"/>
          <w:b/>
          <w:bCs/>
          <w:sz w:val="28"/>
          <w:szCs w:val="28"/>
        </w:rPr>
        <w:t>本人</w:t>
      </w:r>
      <w:r>
        <w:rPr>
          <w:rFonts w:ascii="仿宋" w:eastAsia="仿宋" w:hAnsi="仿宋"/>
          <w:b/>
          <w:bCs/>
          <w:sz w:val="28"/>
          <w:szCs w:val="28"/>
        </w:rPr>
        <w:t>已认真阅读以上条款，并严格遵守条款</w:t>
      </w:r>
      <w:r>
        <w:rPr>
          <w:rFonts w:ascii="仿宋" w:eastAsia="仿宋" w:hAnsi="仿宋" w:hint="eastAsia"/>
          <w:b/>
          <w:bCs/>
          <w:sz w:val="28"/>
          <w:szCs w:val="28"/>
        </w:rPr>
        <w:t>约定。</w:t>
      </w:r>
    </w:p>
    <w:p w14:paraId="5C536AFD" w14:textId="77777777" w:rsidR="00942877" w:rsidRDefault="00942877" w:rsidP="00942877">
      <w:pPr>
        <w:spacing w:line="360" w:lineRule="auto"/>
        <w:jc w:val="left"/>
        <w:rPr>
          <w:rFonts w:ascii="仿宋" w:eastAsia="仿宋" w:hAnsi="仿宋"/>
          <w:b/>
          <w:bCs/>
          <w:sz w:val="28"/>
          <w:szCs w:val="28"/>
        </w:rPr>
      </w:pPr>
    </w:p>
    <w:p w14:paraId="073C4BBF" w14:textId="77777777" w:rsidR="00942877" w:rsidRDefault="00942877" w:rsidP="00942877">
      <w:pPr>
        <w:spacing w:line="360" w:lineRule="auto"/>
        <w:jc w:val="left"/>
        <w:rPr>
          <w:rFonts w:ascii="仿宋" w:eastAsia="仿宋" w:hAnsi="仿宋"/>
          <w:sz w:val="28"/>
          <w:szCs w:val="28"/>
          <w:u w:val="single"/>
        </w:rPr>
      </w:pPr>
      <w:r>
        <w:rPr>
          <w:rFonts w:ascii="仿宋" w:eastAsia="仿宋" w:hAnsi="仿宋" w:hint="eastAsia"/>
          <w:sz w:val="28"/>
          <w:szCs w:val="28"/>
          <w:u w:val="single"/>
        </w:rPr>
        <w:t xml:space="preserve">                                               （手写</w:t>
      </w:r>
      <w:r>
        <w:rPr>
          <w:rFonts w:ascii="仿宋" w:eastAsia="仿宋" w:hAnsi="仿宋"/>
          <w:sz w:val="28"/>
          <w:szCs w:val="28"/>
          <w:u w:val="single"/>
        </w:rPr>
        <w:t>一次</w:t>
      </w:r>
      <w:r>
        <w:rPr>
          <w:rFonts w:ascii="仿宋" w:eastAsia="仿宋" w:hAnsi="仿宋" w:hint="eastAsia"/>
          <w:sz w:val="28"/>
          <w:szCs w:val="28"/>
          <w:u w:val="single"/>
        </w:rPr>
        <w:t xml:space="preserve">）    </w:t>
      </w:r>
    </w:p>
    <w:p w14:paraId="2F329E14" w14:textId="77777777" w:rsidR="00942877" w:rsidRDefault="00942877" w:rsidP="00942877">
      <w:pPr>
        <w:jc w:val="left"/>
        <w:rPr>
          <w:rFonts w:ascii="仿宋" w:eastAsia="仿宋" w:hAnsi="仿宋"/>
          <w:sz w:val="28"/>
          <w:szCs w:val="28"/>
        </w:rPr>
      </w:pPr>
    </w:p>
    <w:p w14:paraId="43E727E1" w14:textId="77777777" w:rsidR="00942877" w:rsidRDefault="00942877" w:rsidP="00942877">
      <w:pPr>
        <w:jc w:val="left"/>
        <w:rPr>
          <w:rFonts w:ascii="仿宋" w:eastAsia="仿宋" w:hAnsi="仿宋"/>
          <w:sz w:val="28"/>
          <w:szCs w:val="28"/>
        </w:rPr>
      </w:pPr>
    </w:p>
    <w:p w14:paraId="15F1A893" w14:textId="77777777" w:rsidR="00942877" w:rsidRDefault="00942877" w:rsidP="00942877">
      <w:pPr>
        <w:jc w:val="left"/>
        <w:rPr>
          <w:rFonts w:ascii="仿宋" w:eastAsia="仿宋" w:hAnsi="仿宋"/>
          <w:sz w:val="28"/>
          <w:szCs w:val="28"/>
        </w:rPr>
      </w:pPr>
      <w:r>
        <w:rPr>
          <w:rFonts w:ascii="仿宋" w:eastAsia="仿宋" w:hAnsi="仿宋" w:hint="eastAsia"/>
          <w:sz w:val="28"/>
          <w:szCs w:val="28"/>
        </w:rPr>
        <w:t>签章</w:t>
      </w:r>
      <w:r>
        <w:rPr>
          <w:rFonts w:ascii="仿宋" w:eastAsia="仿宋" w:hAnsi="仿宋"/>
          <w:sz w:val="28"/>
          <w:szCs w:val="28"/>
        </w:rPr>
        <w:t>处：</w:t>
      </w:r>
      <w:r>
        <w:rPr>
          <w:rFonts w:ascii="仿宋" w:eastAsia="仿宋" w:hAnsi="仿宋" w:hint="eastAsia"/>
          <w:sz w:val="28"/>
          <w:szCs w:val="28"/>
        </w:rPr>
        <w:t xml:space="preserve">                                   年    月    日</w:t>
      </w:r>
    </w:p>
    <w:p w14:paraId="72DCCDF7" w14:textId="77777777" w:rsidR="00942877" w:rsidRDefault="00942877" w:rsidP="00942877">
      <w:pPr>
        <w:widowControl/>
        <w:ind w:right="720"/>
        <w:rPr>
          <w:rFonts w:ascii="仿宋" w:eastAsia="仿宋" w:hAnsi="仿宋" w:cs="宋体"/>
          <w:color w:val="000000"/>
          <w:kern w:val="0"/>
          <w:sz w:val="24"/>
          <w:szCs w:val="24"/>
        </w:rPr>
      </w:pPr>
    </w:p>
    <w:p w14:paraId="1BD67046" w14:textId="77777777" w:rsidR="00942877" w:rsidRDefault="00942877" w:rsidP="00942877"/>
    <w:p w14:paraId="0C9DE481" w14:textId="77777777" w:rsidR="00942877" w:rsidRDefault="00942877" w:rsidP="00942877"/>
    <w:p w14:paraId="2053EFBF" w14:textId="77777777" w:rsidR="00942877" w:rsidRDefault="00942877" w:rsidP="00942877"/>
    <w:p w14:paraId="4D966524" w14:textId="77777777" w:rsidR="000F1B71" w:rsidRPr="00942877" w:rsidRDefault="000F1B71"/>
    <w:sectPr w:rsidR="000F1B71" w:rsidRPr="009428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32F0" w14:textId="77777777" w:rsidR="00FD35CB" w:rsidRDefault="00FD35CB" w:rsidP="00942877">
      <w:r>
        <w:separator/>
      </w:r>
    </w:p>
  </w:endnote>
  <w:endnote w:type="continuationSeparator" w:id="0">
    <w:p w14:paraId="0609CEF9" w14:textId="77777777" w:rsidR="00FD35CB" w:rsidRDefault="00FD35CB" w:rsidP="0094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42D0" w14:textId="77777777" w:rsidR="00FD35CB" w:rsidRDefault="00FD35CB" w:rsidP="00942877">
      <w:r>
        <w:separator/>
      </w:r>
    </w:p>
  </w:footnote>
  <w:footnote w:type="continuationSeparator" w:id="0">
    <w:p w14:paraId="735CB9AB" w14:textId="77777777" w:rsidR="00FD35CB" w:rsidRDefault="00FD35CB" w:rsidP="00942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00"/>
    <w:rsid w:val="000F1B71"/>
    <w:rsid w:val="00942877"/>
    <w:rsid w:val="00B27600"/>
    <w:rsid w:val="00FD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BAA798-1819-41DA-B9C7-991A5240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8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877"/>
    <w:rPr>
      <w:sz w:val="18"/>
      <w:szCs w:val="18"/>
    </w:rPr>
  </w:style>
  <w:style w:type="paragraph" w:styleId="a5">
    <w:name w:val="footer"/>
    <w:basedOn w:val="a"/>
    <w:link w:val="a6"/>
    <w:uiPriority w:val="99"/>
    <w:unhideWhenUsed/>
    <w:rsid w:val="00942877"/>
    <w:pPr>
      <w:tabs>
        <w:tab w:val="center" w:pos="4153"/>
        <w:tab w:val="right" w:pos="8306"/>
      </w:tabs>
      <w:snapToGrid w:val="0"/>
      <w:jc w:val="left"/>
    </w:pPr>
    <w:rPr>
      <w:sz w:val="18"/>
      <w:szCs w:val="18"/>
    </w:rPr>
  </w:style>
  <w:style w:type="character" w:customStyle="1" w:styleId="a6">
    <w:name w:val="页脚 字符"/>
    <w:basedOn w:val="a0"/>
    <w:link w:val="a5"/>
    <w:uiPriority w:val="99"/>
    <w:rsid w:val="009428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dc:creator>
  <cp:keywords/>
  <dc:description/>
  <cp:lastModifiedBy>楚</cp:lastModifiedBy>
  <cp:revision>2</cp:revision>
  <dcterms:created xsi:type="dcterms:W3CDTF">2021-08-19T04:22:00Z</dcterms:created>
  <dcterms:modified xsi:type="dcterms:W3CDTF">2021-08-19T04:22:00Z</dcterms:modified>
</cp:coreProperties>
</file>